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A3" w:rsidRPr="001502F7" w:rsidRDefault="00ED1288" w:rsidP="007866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1335" cy="480695"/>
            <wp:effectExtent l="0" t="0" r="0" b="0"/>
            <wp:wrapNone/>
            <wp:docPr id="2" name="Imagem 2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p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290">
        <w:rPr>
          <w:rFonts w:ascii="Verdana" w:hAnsi="Verdana" w:cs="Verdana-Bold"/>
          <w:b/>
          <w:bCs/>
          <w:color w:val="000000"/>
          <w:sz w:val="22"/>
          <w:szCs w:val="22"/>
        </w:rPr>
        <w:t xml:space="preserve"> </w:t>
      </w:r>
      <w:r w:rsidR="00E569C7">
        <w:rPr>
          <w:rFonts w:ascii="Verdana" w:hAnsi="Verdana" w:cs="Verdana-Bold"/>
          <w:b/>
          <w:bCs/>
          <w:color w:val="000000"/>
          <w:sz w:val="22"/>
          <w:szCs w:val="22"/>
        </w:rPr>
        <w:t>00</w:t>
      </w:r>
      <w:r w:rsidR="00017E0B">
        <w:rPr>
          <w:rFonts w:ascii="Verdana" w:hAnsi="Verdana" w:cs="Verdana-Bold"/>
          <w:b/>
          <w:bCs/>
          <w:color w:val="000000"/>
          <w:sz w:val="22"/>
          <w:szCs w:val="22"/>
        </w:rPr>
        <w:t xml:space="preserve">                                          </w:t>
      </w:r>
    </w:p>
    <w:p w:rsidR="00B629A3" w:rsidRPr="001502F7" w:rsidRDefault="00B629A3" w:rsidP="007866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B629A3" w:rsidRPr="001502F7" w:rsidRDefault="00B629A3" w:rsidP="007866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6C2223" w:rsidRPr="001502F7" w:rsidRDefault="006C2223" w:rsidP="007866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000000"/>
          <w:sz w:val="22"/>
          <w:szCs w:val="22"/>
        </w:rPr>
        <w:t>MINISTÉRIO DA EDUCAÇÃO</w:t>
      </w:r>
    </w:p>
    <w:p w:rsidR="006C2223" w:rsidRPr="001502F7" w:rsidRDefault="006C2223" w:rsidP="007866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000000"/>
          <w:sz w:val="22"/>
          <w:szCs w:val="22"/>
        </w:rPr>
        <w:t>UNIVERSIDADE FEDERAL DO PIAUÍ</w:t>
      </w:r>
    </w:p>
    <w:p w:rsidR="006C2223" w:rsidRPr="001502F7" w:rsidRDefault="00EE3C6D" w:rsidP="007866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>
        <w:rPr>
          <w:rFonts w:ascii="Verdana" w:hAnsi="Verdana" w:cs="Verdana-Bold"/>
          <w:b/>
          <w:bCs/>
          <w:color w:val="000000"/>
          <w:sz w:val="22"/>
          <w:szCs w:val="22"/>
        </w:rPr>
        <w:t xml:space="preserve">PRÓ-REITORIA DE PESQUISA </w:t>
      </w:r>
    </w:p>
    <w:p w:rsidR="006C2223" w:rsidRPr="001502F7" w:rsidRDefault="006C2223" w:rsidP="007866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000000"/>
          <w:sz w:val="22"/>
          <w:szCs w:val="22"/>
        </w:rPr>
        <w:t>Coordenadoria Geral de Pesquisa</w:t>
      </w:r>
    </w:p>
    <w:p w:rsidR="006C2223" w:rsidRPr="001502F7" w:rsidRDefault="006C2223" w:rsidP="007866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66"/>
          <w:sz w:val="22"/>
          <w:szCs w:val="22"/>
        </w:rPr>
      </w:pPr>
      <w:r w:rsidRPr="001502F7">
        <w:rPr>
          <w:rFonts w:ascii="Verdana" w:hAnsi="Verdana" w:cs="Verdana"/>
          <w:color w:val="000066"/>
          <w:sz w:val="22"/>
          <w:szCs w:val="22"/>
        </w:rPr>
        <w:t xml:space="preserve">Campus Universitário Ministro Petrônio Portela, Bloco 06 – Bairro </w:t>
      </w:r>
      <w:proofErr w:type="gramStart"/>
      <w:r w:rsidRPr="001502F7">
        <w:rPr>
          <w:rFonts w:ascii="Verdana" w:hAnsi="Verdana" w:cs="Verdana"/>
          <w:color w:val="000066"/>
          <w:sz w:val="22"/>
          <w:szCs w:val="22"/>
        </w:rPr>
        <w:t>Ininga</w:t>
      </w:r>
      <w:proofErr w:type="gramEnd"/>
    </w:p>
    <w:p w:rsidR="006C2223" w:rsidRPr="001502F7" w:rsidRDefault="006C2223" w:rsidP="007866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3333CD"/>
          <w:sz w:val="22"/>
          <w:szCs w:val="22"/>
        </w:rPr>
      </w:pPr>
      <w:r w:rsidRPr="001502F7">
        <w:rPr>
          <w:rFonts w:ascii="Verdana" w:hAnsi="Verdana" w:cs="Verdana"/>
          <w:color w:val="000066"/>
          <w:sz w:val="22"/>
          <w:szCs w:val="22"/>
        </w:rPr>
        <w:t xml:space="preserve">CEP 64049-550 Teresina-PI – Brasil – Fone (86) 3215-5564 E-mail: </w:t>
      </w:r>
      <w:hyperlink r:id="rId8" w:history="1">
        <w:r w:rsidR="00ED6C7E" w:rsidRPr="001502F7">
          <w:rPr>
            <w:rStyle w:val="Hyperlink"/>
            <w:rFonts w:ascii="Verdana" w:hAnsi="Verdana" w:cs="Verdana"/>
            <w:sz w:val="22"/>
            <w:szCs w:val="22"/>
          </w:rPr>
          <w:t>pesquisa@ufpi.edu.br</w:t>
        </w:r>
      </w:hyperlink>
    </w:p>
    <w:p w:rsidR="00ED6C7E" w:rsidRPr="001502F7" w:rsidRDefault="00ED6C7E" w:rsidP="007866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3333CD"/>
          <w:sz w:val="22"/>
          <w:szCs w:val="22"/>
        </w:rPr>
      </w:pPr>
    </w:p>
    <w:p w:rsidR="006C2223" w:rsidRPr="001502F7" w:rsidRDefault="006C2223" w:rsidP="007866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CENTRO DE CIÊNCIAS HUMANAS E LETRAS</w:t>
      </w:r>
    </w:p>
    <w:p w:rsidR="006C2223" w:rsidRPr="001502F7" w:rsidRDefault="006C2223" w:rsidP="007866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"/>
          <w:color w:val="555555"/>
          <w:sz w:val="22"/>
          <w:szCs w:val="22"/>
        </w:rPr>
        <w:t>PROJETOS</w:t>
      </w:r>
      <w:r w:rsidR="00B23609">
        <w:rPr>
          <w:rFonts w:ascii="Verdana" w:hAnsi="Verdana" w:cs="Verdana"/>
          <w:color w:val="555555"/>
          <w:sz w:val="22"/>
          <w:szCs w:val="22"/>
        </w:rPr>
        <w:t xml:space="preserve"> DE PESQUISA CADASTRADOS EM 2014</w:t>
      </w:r>
    </w:p>
    <w:p w:rsidR="006C2223" w:rsidRPr="001502F7" w:rsidRDefault="009B419B" w:rsidP="0078660F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Verdana-Bold"/>
          <w:b/>
          <w:bCs/>
          <w:color w:val="0000FF"/>
          <w:sz w:val="22"/>
          <w:szCs w:val="22"/>
        </w:rPr>
      </w:pPr>
      <w:r>
        <w:rPr>
          <w:rFonts w:ascii="Verdana" w:hAnsi="Verdana" w:cs="Verdana-Bold"/>
          <w:b/>
          <w:bCs/>
          <w:color w:val="0000FF"/>
          <w:sz w:val="22"/>
          <w:szCs w:val="22"/>
        </w:rPr>
        <w:t xml:space="preserve">Total de projetos: </w:t>
      </w:r>
      <w:r w:rsidR="00B03EF6">
        <w:rPr>
          <w:rFonts w:ascii="Verdana" w:hAnsi="Verdana" w:cs="Verdana-Bold"/>
          <w:b/>
          <w:bCs/>
          <w:color w:val="0000FF"/>
          <w:sz w:val="22"/>
          <w:szCs w:val="22"/>
        </w:rPr>
        <w:t>20</w:t>
      </w:r>
    </w:p>
    <w:p w:rsidR="006C2223" w:rsidRPr="001502F7" w:rsidRDefault="006C2223" w:rsidP="00744C0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 w:rsidRPr="00D37D65">
        <w:rPr>
          <w:rFonts w:ascii="Verdana" w:hAnsi="Verdana" w:cs="Verdana-Bold"/>
          <w:b/>
          <w:bCs/>
          <w:color w:val="555555"/>
          <w:sz w:val="22"/>
          <w:szCs w:val="22"/>
        </w:rPr>
        <w:t>1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="00744C08"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 w:rsidR="00EA201B">
        <w:rPr>
          <w:rFonts w:ascii="Verdana" w:hAnsi="Verdana" w:cs="Verdana"/>
          <w:color w:val="555555"/>
          <w:sz w:val="22"/>
          <w:szCs w:val="22"/>
        </w:rPr>
        <w:t xml:space="preserve"> </w:t>
      </w:r>
      <w:r w:rsidR="00B23609">
        <w:rPr>
          <w:rFonts w:ascii="Verdana" w:hAnsi="Verdana" w:cs="Verdana"/>
          <w:color w:val="555555"/>
          <w:sz w:val="22"/>
          <w:szCs w:val="22"/>
        </w:rPr>
        <w:t xml:space="preserve">Política de assistência social e a intervenção em rede: análise da rede </w:t>
      </w:r>
      <w:proofErr w:type="spellStart"/>
      <w:r w:rsidR="00B23609">
        <w:rPr>
          <w:rFonts w:ascii="Verdana" w:hAnsi="Verdana" w:cs="Verdana"/>
          <w:color w:val="555555"/>
          <w:sz w:val="22"/>
          <w:szCs w:val="22"/>
        </w:rPr>
        <w:t>socioassistencial</w:t>
      </w:r>
      <w:proofErr w:type="spellEnd"/>
      <w:r w:rsidR="00B23609">
        <w:rPr>
          <w:rFonts w:ascii="Verdana" w:hAnsi="Verdana" w:cs="Verdana"/>
          <w:color w:val="555555"/>
          <w:sz w:val="22"/>
          <w:szCs w:val="22"/>
        </w:rPr>
        <w:t xml:space="preserve"> no município de Teresina - PI</w:t>
      </w:r>
      <w:r w:rsidR="00C856A0">
        <w:rPr>
          <w:rFonts w:ascii="Verdana" w:hAnsi="Verdana" w:cs="Verdana"/>
          <w:color w:val="555555"/>
          <w:sz w:val="22"/>
          <w:szCs w:val="22"/>
        </w:rPr>
        <w:t>.</w:t>
      </w:r>
      <w:r w:rsidR="00744C08"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  </w:t>
      </w:r>
    </w:p>
    <w:p w:rsidR="00EA201B" w:rsidRPr="00EA201B" w:rsidRDefault="00744C08" w:rsidP="00EA201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 w:rsidR="00EA201B">
        <w:rPr>
          <w:rFonts w:ascii="Verdana" w:hAnsi="Verdana" w:cs="Verdana"/>
          <w:color w:val="555555"/>
          <w:sz w:val="22"/>
          <w:szCs w:val="22"/>
        </w:rPr>
        <w:t xml:space="preserve">: </w:t>
      </w:r>
      <w:r w:rsidR="00B23609">
        <w:rPr>
          <w:rFonts w:ascii="Verdana" w:hAnsi="Verdana" w:cs="Verdana"/>
          <w:color w:val="555555"/>
          <w:sz w:val="22"/>
          <w:szCs w:val="22"/>
        </w:rPr>
        <w:t>Solange Maria Teixeira</w:t>
      </w:r>
    </w:p>
    <w:p w:rsidR="00D442C2" w:rsidRDefault="00744C08" w:rsidP="00D442C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 w:rsidR="00B23609">
        <w:rPr>
          <w:rFonts w:ascii="Verdana" w:hAnsi="Verdana" w:cs="Verdana"/>
          <w:color w:val="555555"/>
          <w:sz w:val="22"/>
          <w:szCs w:val="22"/>
        </w:rPr>
        <w:t>Serviço Social</w:t>
      </w:r>
    </w:p>
    <w:p w:rsidR="00B23609" w:rsidRDefault="00B23609" w:rsidP="00D442C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spellStart"/>
      <w:r>
        <w:rPr>
          <w:rFonts w:ascii="Verdana" w:hAnsi="Verdana" w:cs="Verdana-Bold"/>
          <w:b/>
          <w:bCs/>
          <w:color w:val="555555"/>
          <w:sz w:val="22"/>
          <w:szCs w:val="22"/>
        </w:rPr>
        <w:t>Orgão</w:t>
      </w:r>
      <w:proofErr w:type="spellEnd"/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do Fomento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CNPq</w:t>
      </w:r>
    </w:p>
    <w:p w:rsidR="00B23609" w:rsidRDefault="00B23609" w:rsidP="00D442C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Valor do </w:t>
      </w:r>
      <w:proofErr w:type="gramStart"/>
      <w:r>
        <w:rPr>
          <w:rFonts w:ascii="Verdana" w:hAnsi="Verdana" w:cs="Verdana-Bold"/>
          <w:b/>
          <w:bCs/>
          <w:color w:val="555555"/>
          <w:sz w:val="22"/>
          <w:szCs w:val="22"/>
        </w:rPr>
        <w:t>Financiamento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>14.700,00</w:t>
      </w:r>
    </w:p>
    <w:p w:rsidR="00744C08" w:rsidRPr="001502F7" w:rsidRDefault="00744C08" w:rsidP="00744C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 w:rsidR="00B23609">
        <w:rPr>
          <w:rFonts w:ascii="Verdana" w:hAnsi="Verdana" w:cs="Verdana"/>
          <w:color w:val="555555"/>
          <w:sz w:val="22"/>
          <w:szCs w:val="22"/>
        </w:rPr>
        <w:t>2014</w:t>
      </w:r>
      <w:r w:rsidR="0093299C">
        <w:rPr>
          <w:rFonts w:ascii="Verdana" w:hAnsi="Verdana" w:cs="Verdana"/>
          <w:color w:val="555555"/>
          <w:sz w:val="22"/>
          <w:szCs w:val="22"/>
        </w:rPr>
        <w:t xml:space="preserve"> a </w:t>
      </w:r>
      <w:r w:rsidR="00B23609">
        <w:rPr>
          <w:rFonts w:ascii="Verdana" w:hAnsi="Verdana" w:cs="Verdana"/>
          <w:color w:val="555555"/>
          <w:sz w:val="22"/>
          <w:szCs w:val="22"/>
        </w:rPr>
        <w:t>Set/2015</w:t>
      </w:r>
    </w:p>
    <w:p w:rsidR="008B1989" w:rsidRDefault="00744C08" w:rsidP="008B198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 w:rsidR="00D442C2"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 w:rsidR="00B23609"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 w:rsidR="00B23609">
        <w:rPr>
          <w:rFonts w:ascii="Verdana" w:hAnsi="Verdana" w:cs="Verdana"/>
          <w:color w:val="555555"/>
          <w:sz w:val="22"/>
          <w:szCs w:val="22"/>
        </w:rPr>
        <w:t xml:space="preserve"> CCHL – 001/2014</w:t>
      </w:r>
    </w:p>
    <w:p w:rsidR="00B23609" w:rsidRDefault="00B23609" w:rsidP="008B198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Data de </w:t>
      </w:r>
      <w:proofErr w:type="gramStart"/>
      <w:r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>30/01/2014</w:t>
      </w:r>
    </w:p>
    <w:p w:rsidR="001956CD" w:rsidRDefault="001956CD" w:rsidP="001956CD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1956CD" w:rsidRPr="001502F7" w:rsidRDefault="001956CD" w:rsidP="001956C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2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O princípio da progressão e o desenvolvimento sustentável do estado do Piauí com o fundo de desenvolvimento do Nordeste.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  </w:t>
      </w:r>
    </w:p>
    <w:p w:rsidR="001956CD" w:rsidRPr="00EA201B" w:rsidRDefault="001956CD" w:rsidP="001956C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 xml:space="preserve">: Francisco </w:t>
      </w:r>
      <w:proofErr w:type="spellStart"/>
      <w:r>
        <w:rPr>
          <w:rFonts w:ascii="Verdana" w:hAnsi="Verdana" w:cs="Verdana"/>
          <w:color w:val="555555"/>
          <w:sz w:val="22"/>
          <w:szCs w:val="22"/>
        </w:rPr>
        <w:t>Meton</w:t>
      </w:r>
      <w:proofErr w:type="spellEnd"/>
      <w:r>
        <w:rPr>
          <w:rFonts w:ascii="Verdana" w:hAnsi="Verdana" w:cs="Verdana"/>
          <w:color w:val="555555"/>
          <w:sz w:val="22"/>
          <w:szCs w:val="22"/>
        </w:rPr>
        <w:t xml:space="preserve"> Marques de Lima</w:t>
      </w:r>
    </w:p>
    <w:p w:rsidR="001956CD" w:rsidRDefault="001956CD" w:rsidP="001956C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 xml:space="preserve">Dep. Ciências </w:t>
      </w:r>
      <w:proofErr w:type="gramStart"/>
      <w:r>
        <w:rPr>
          <w:rFonts w:ascii="Verdana" w:hAnsi="Verdana" w:cs="Verdana"/>
          <w:color w:val="555555"/>
          <w:sz w:val="22"/>
          <w:szCs w:val="22"/>
        </w:rPr>
        <w:t>Jurídicas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</w:t>
      </w:r>
    </w:p>
    <w:p w:rsidR="001956CD" w:rsidRDefault="001956CD" w:rsidP="001956C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03/2014 a 03/2015</w:t>
      </w:r>
    </w:p>
    <w:p w:rsidR="00056036" w:rsidRPr="00056036" w:rsidRDefault="00056036" w:rsidP="001956C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FF0000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Vigência prorrogada</w:t>
      </w:r>
      <w:r w:rsidRPr="00056036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</w:t>
      </w:r>
      <w:r w:rsidRPr="00056036">
        <w:rPr>
          <w:rFonts w:ascii="Verdana" w:hAnsi="Verdana" w:cs="Verdana"/>
          <w:color w:val="FF0000"/>
          <w:sz w:val="22"/>
          <w:szCs w:val="22"/>
        </w:rPr>
        <w:t>março/2016 (proc. N°</w:t>
      </w:r>
      <w:r>
        <w:rPr>
          <w:rFonts w:ascii="Verdana" w:hAnsi="Verdana" w:cs="Verdana"/>
          <w:color w:val="FF0000"/>
          <w:sz w:val="22"/>
          <w:szCs w:val="22"/>
        </w:rPr>
        <w:t xml:space="preserve"> 23111.017375/2015-41</w:t>
      </w:r>
      <w:proofErr w:type="gramStart"/>
      <w:r>
        <w:rPr>
          <w:rFonts w:ascii="Verdana" w:hAnsi="Verdana" w:cs="Verdana"/>
          <w:color w:val="FF0000"/>
          <w:sz w:val="22"/>
          <w:szCs w:val="22"/>
        </w:rPr>
        <w:t>)</w:t>
      </w:r>
      <w:proofErr w:type="gramEnd"/>
    </w:p>
    <w:p w:rsidR="001956CD" w:rsidRDefault="001956CD" w:rsidP="001956C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002/2014</w:t>
      </w:r>
    </w:p>
    <w:p w:rsidR="001956CD" w:rsidRDefault="001956CD" w:rsidP="001956C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Data de </w:t>
      </w:r>
      <w:proofErr w:type="gramStart"/>
      <w:r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>06/05/2014</w:t>
      </w:r>
    </w:p>
    <w:p w:rsidR="0093744A" w:rsidRDefault="0093744A" w:rsidP="0093744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55555"/>
          <w:sz w:val="22"/>
          <w:szCs w:val="22"/>
        </w:rPr>
      </w:pPr>
    </w:p>
    <w:p w:rsidR="0093744A" w:rsidRDefault="0093744A" w:rsidP="0093744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55555"/>
          <w:sz w:val="22"/>
          <w:szCs w:val="22"/>
        </w:rPr>
      </w:pPr>
    </w:p>
    <w:p w:rsidR="0093744A" w:rsidRDefault="0093744A" w:rsidP="0093744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55555"/>
          <w:sz w:val="22"/>
          <w:szCs w:val="22"/>
        </w:rPr>
      </w:pPr>
    </w:p>
    <w:p w:rsidR="0093744A" w:rsidRPr="001502F7" w:rsidRDefault="0093744A" w:rsidP="0093744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3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Propósitos comunicativos e movimentos retóricos em projetos de pesquisa na área de letras.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  </w:t>
      </w:r>
    </w:p>
    <w:p w:rsidR="0093744A" w:rsidRPr="00EA201B" w:rsidRDefault="0093744A" w:rsidP="0093744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 xml:space="preserve">: Francisco Alves Filho </w:t>
      </w:r>
    </w:p>
    <w:p w:rsidR="0093744A" w:rsidRDefault="0093744A" w:rsidP="0093744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Letras e artes</w:t>
      </w:r>
    </w:p>
    <w:p w:rsidR="0093744A" w:rsidRPr="001502F7" w:rsidRDefault="0093744A" w:rsidP="0093744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2014 a 2018</w:t>
      </w:r>
    </w:p>
    <w:p w:rsidR="0093744A" w:rsidRDefault="0093744A" w:rsidP="0093744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003/2014</w:t>
      </w:r>
    </w:p>
    <w:p w:rsidR="0093744A" w:rsidRDefault="0093744A" w:rsidP="0093744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22/05/2014</w:t>
      </w:r>
    </w:p>
    <w:p w:rsidR="0093744A" w:rsidRDefault="0093744A" w:rsidP="0093744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4C0885" w:rsidRPr="001502F7" w:rsidRDefault="004C0885" w:rsidP="004C088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4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O experimentalismo nas narrativas </w:t>
      </w:r>
      <w:r w:rsidR="00362992">
        <w:rPr>
          <w:rFonts w:ascii="Verdana" w:hAnsi="Verdana" w:cs="Verdana"/>
          <w:color w:val="555555"/>
          <w:sz w:val="22"/>
          <w:szCs w:val="22"/>
        </w:rPr>
        <w:t>contemporâneas de língua portuguesa: um estudo dos gêneros literários.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</w:t>
      </w:r>
    </w:p>
    <w:p w:rsidR="004C0885" w:rsidRPr="00EA201B" w:rsidRDefault="004C0885" w:rsidP="004C088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 xml:space="preserve">: Prof.ª Dr.ª Maria Elvira Brito Campos </w:t>
      </w:r>
    </w:p>
    <w:p w:rsidR="004C0885" w:rsidRDefault="004C0885" w:rsidP="004C088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 xml:space="preserve">Departamento de Letras </w:t>
      </w:r>
    </w:p>
    <w:p w:rsidR="004C0885" w:rsidRPr="001502F7" w:rsidRDefault="004C0885" w:rsidP="004C088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maio/2014 a maio/2016</w:t>
      </w:r>
    </w:p>
    <w:p w:rsidR="004C0885" w:rsidRDefault="004C0885" w:rsidP="004C088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004/2014</w:t>
      </w:r>
    </w:p>
    <w:p w:rsidR="004C0885" w:rsidRDefault="004C0885" w:rsidP="004C088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30/05/2014</w:t>
      </w:r>
    </w:p>
    <w:p w:rsidR="0093744A" w:rsidRDefault="0093744A" w:rsidP="0093744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5D3A88" w:rsidRPr="001502F7" w:rsidRDefault="005D3A88" w:rsidP="005D3A8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5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A Igreja Católica e a religiosidade no Piauí do século XIX e início do século XX. 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  </w:t>
      </w:r>
    </w:p>
    <w:p w:rsidR="005D3A88" w:rsidRPr="00EA201B" w:rsidRDefault="005D3A88" w:rsidP="005D3A8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>: Pedro Vilarinho Castelo Branco</w:t>
      </w:r>
      <w:proofErr w:type="gramStart"/>
      <w:r>
        <w:rPr>
          <w:rFonts w:ascii="Verdana" w:hAnsi="Verdana" w:cs="Verdana"/>
          <w:color w:val="555555"/>
          <w:sz w:val="22"/>
          <w:szCs w:val="22"/>
        </w:rPr>
        <w:t xml:space="preserve">  </w:t>
      </w:r>
    </w:p>
    <w:p w:rsidR="005D3A88" w:rsidRDefault="005D3A88" w:rsidP="005D3A8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End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 xml:space="preserve">Mestrado em História do Brasil </w:t>
      </w:r>
    </w:p>
    <w:p w:rsidR="005D3A88" w:rsidRPr="001502F7" w:rsidRDefault="005D3A88" w:rsidP="005D3A8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junho/2014 a junho/2017</w:t>
      </w:r>
    </w:p>
    <w:p w:rsidR="005D3A88" w:rsidRDefault="005D3A88" w:rsidP="005D3A8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005/2014</w:t>
      </w:r>
    </w:p>
    <w:p w:rsidR="005D3A88" w:rsidRDefault="005D3A88" w:rsidP="005D3A8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</w:t>
      </w:r>
      <w:r w:rsidR="00637871">
        <w:rPr>
          <w:rFonts w:ascii="Verdana" w:hAnsi="Verdana" w:cs="Verdana"/>
          <w:color w:val="555555"/>
          <w:sz w:val="22"/>
          <w:szCs w:val="22"/>
        </w:rPr>
        <w:t>03</w:t>
      </w:r>
      <w:r>
        <w:rPr>
          <w:rFonts w:ascii="Verdana" w:hAnsi="Verdana" w:cs="Verdana"/>
          <w:color w:val="555555"/>
          <w:sz w:val="22"/>
          <w:szCs w:val="22"/>
        </w:rPr>
        <w:t>/06/2014</w:t>
      </w:r>
    </w:p>
    <w:p w:rsidR="00637871" w:rsidRDefault="00637871" w:rsidP="0063787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55555"/>
          <w:sz w:val="22"/>
          <w:szCs w:val="22"/>
        </w:rPr>
      </w:pPr>
    </w:p>
    <w:p w:rsidR="00637871" w:rsidRPr="001502F7" w:rsidRDefault="00637871" w:rsidP="0063787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6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Masculinidades: práticas e representações masculinas no Piauí na segunda metade do século XIX e nas primeiras décadas do século XX. 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  </w:t>
      </w:r>
    </w:p>
    <w:p w:rsidR="00637871" w:rsidRPr="00EA201B" w:rsidRDefault="00637871" w:rsidP="0063787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 xml:space="preserve">: Pedro Vilarinho Castelo Branco </w:t>
      </w:r>
    </w:p>
    <w:p w:rsidR="00637871" w:rsidRDefault="00637871" w:rsidP="0063787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Mestrado em História do Brasil</w:t>
      </w:r>
    </w:p>
    <w:p w:rsidR="00637871" w:rsidRPr="001502F7" w:rsidRDefault="00637871" w:rsidP="0063787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junho/2014 a junho/2017</w:t>
      </w:r>
    </w:p>
    <w:p w:rsidR="00637871" w:rsidRDefault="00637871" w:rsidP="0063787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 w:rsidR="0049260B"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 w:rsidR="0049260B">
        <w:rPr>
          <w:rFonts w:ascii="Verdana" w:hAnsi="Verdana" w:cs="Verdana"/>
          <w:color w:val="555555"/>
          <w:sz w:val="22"/>
          <w:szCs w:val="22"/>
        </w:rPr>
        <w:t xml:space="preserve"> CCHL – 006</w:t>
      </w:r>
      <w:r>
        <w:rPr>
          <w:rFonts w:ascii="Verdana" w:hAnsi="Verdana" w:cs="Verdana"/>
          <w:color w:val="555555"/>
          <w:sz w:val="22"/>
          <w:szCs w:val="22"/>
        </w:rPr>
        <w:t>/2014</w:t>
      </w:r>
    </w:p>
    <w:p w:rsidR="00637871" w:rsidRDefault="00637871" w:rsidP="0063787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 w:rsidR="0049260B">
        <w:rPr>
          <w:rFonts w:ascii="Verdana" w:hAnsi="Verdana" w:cs="Verdana"/>
          <w:color w:val="555555"/>
          <w:sz w:val="22"/>
          <w:szCs w:val="22"/>
        </w:rPr>
        <w:t xml:space="preserve"> 03</w:t>
      </w:r>
      <w:r>
        <w:rPr>
          <w:rFonts w:ascii="Verdana" w:hAnsi="Verdana" w:cs="Verdana"/>
          <w:color w:val="555555"/>
          <w:sz w:val="22"/>
          <w:szCs w:val="22"/>
        </w:rPr>
        <w:t>/0</w:t>
      </w:r>
      <w:r w:rsidR="0049260B">
        <w:rPr>
          <w:rFonts w:ascii="Verdana" w:hAnsi="Verdana" w:cs="Verdana"/>
          <w:color w:val="555555"/>
          <w:sz w:val="22"/>
          <w:szCs w:val="22"/>
        </w:rPr>
        <w:t>6</w:t>
      </w:r>
      <w:r>
        <w:rPr>
          <w:rFonts w:ascii="Verdana" w:hAnsi="Verdana" w:cs="Verdana"/>
          <w:color w:val="555555"/>
          <w:sz w:val="22"/>
          <w:szCs w:val="22"/>
        </w:rPr>
        <w:t>/2014</w:t>
      </w:r>
    </w:p>
    <w:p w:rsidR="0049260B" w:rsidRDefault="0049260B" w:rsidP="0049260B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637871" w:rsidRDefault="00637871" w:rsidP="0063787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93744A" w:rsidRDefault="0093744A" w:rsidP="0093744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9C48F4" w:rsidRPr="001502F7" w:rsidRDefault="009C48F4" w:rsidP="009C48F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lastRenderedPageBreak/>
        <w:t>7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Com </w:t>
      </w:r>
      <w:proofErr w:type="spellStart"/>
      <w:r>
        <w:rPr>
          <w:rFonts w:ascii="Verdana" w:hAnsi="Verdana" w:cs="Verdana"/>
          <w:color w:val="555555"/>
          <w:sz w:val="22"/>
          <w:szCs w:val="22"/>
        </w:rPr>
        <w:t>MacIntyre</w:t>
      </w:r>
      <w:proofErr w:type="spellEnd"/>
      <w:r>
        <w:rPr>
          <w:rFonts w:ascii="Verdana" w:hAnsi="Verdana" w:cs="Verdana"/>
          <w:color w:val="555555"/>
          <w:sz w:val="22"/>
          <w:szCs w:val="22"/>
        </w:rPr>
        <w:t xml:space="preserve">, contra </w:t>
      </w:r>
      <w:proofErr w:type="spellStart"/>
      <w:r>
        <w:rPr>
          <w:rFonts w:ascii="Verdana" w:hAnsi="Verdana" w:cs="Verdana"/>
          <w:color w:val="555555"/>
          <w:sz w:val="22"/>
          <w:szCs w:val="22"/>
        </w:rPr>
        <w:t>MacIntyre</w:t>
      </w:r>
      <w:proofErr w:type="spellEnd"/>
      <w:r>
        <w:rPr>
          <w:rFonts w:ascii="Verdana" w:hAnsi="Verdana" w:cs="Verdana"/>
          <w:color w:val="555555"/>
          <w:sz w:val="22"/>
          <w:szCs w:val="22"/>
        </w:rPr>
        <w:t xml:space="preserve">: em torno de uma teoria da verdade hermenêutico-pragmática na ética das virtudes. 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  </w:t>
      </w:r>
    </w:p>
    <w:p w:rsidR="009C48F4" w:rsidRPr="00EA201B" w:rsidRDefault="009C48F4" w:rsidP="009C48F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 xml:space="preserve">: Helder Bueno Aires de Carvalho </w:t>
      </w:r>
    </w:p>
    <w:p w:rsidR="009C48F4" w:rsidRDefault="009C48F4" w:rsidP="009C48F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Departamento de Filosofia</w:t>
      </w:r>
    </w:p>
    <w:p w:rsidR="009C48F4" w:rsidRPr="001502F7" w:rsidRDefault="009C48F4" w:rsidP="009C48F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01/05/2014 a 31/07/2016</w:t>
      </w:r>
    </w:p>
    <w:p w:rsidR="009C48F4" w:rsidRDefault="009C48F4" w:rsidP="009C48F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007/2014</w:t>
      </w:r>
    </w:p>
    <w:p w:rsidR="009C48F4" w:rsidRDefault="009C48F4" w:rsidP="009C48F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03/06/2014</w:t>
      </w:r>
    </w:p>
    <w:p w:rsidR="001956CD" w:rsidRPr="006D6418" w:rsidRDefault="001956CD" w:rsidP="001956CD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9655E2" w:rsidRPr="001502F7" w:rsidRDefault="009655E2" w:rsidP="009655E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8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Teorias do espaço ficcional. 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  </w:t>
      </w:r>
    </w:p>
    <w:p w:rsidR="009655E2" w:rsidRPr="00EA201B" w:rsidRDefault="009655E2" w:rsidP="009655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 xml:space="preserve">: Prof. Dr. Carlos André Pinheiro </w:t>
      </w:r>
    </w:p>
    <w:p w:rsidR="009655E2" w:rsidRDefault="009655E2" w:rsidP="009655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Departamento de Letras</w:t>
      </w:r>
    </w:p>
    <w:p w:rsidR="009655E2" w:rsidRPr="001502F7" w:rsidRDefault="009655E2" w:rsidP="009655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55555"/>
          <w:sz w:val="22"/>
          <w:szCs w:val="22"/>
        </w:rPr>
        <w:t>jun</w:t>
      </w:r>
      <w:proofErr w:type="spellEnd"/>
      <w:r>
        <w:rPr>
          <w:rFonts w:ascii="Verdana" w:hAnsi="Verdana" w:cs="Verdana"/>
          <w:color w:val="555555"/>
          <w:sz w:val="22"/>
          <w:szCs w:val="22"/>
        </w:rPr>
        <w:t xml:space="preserve">/2014 a </w:t>
      </w:r>
      <w:proofErr w:type="spellStart"/>
      <w:r>
        <w:rPr>
          <w:rFonts w:ascii="Verdana" w:hAnsi="Verdana" w:cs="Verdana"/>
          <w:color w:val="555555"/>
          <w:sz w:val="22"/>
          <w:szCs w:val="22"/>
        </w:rPr>
        <w:t>jun</w:t>
      </w:r>
      <w:proofErr w:type="spellEnd"/>
      <w:r>
        <w:rPr>
          <w:rFonts w:ascii="Verdana" w:hAnsi="Verdana" w:cs="Verdana"/>
          <w:color w:val="555555"/>
          <w:sz w:val="22"/>
          <w:szCs w:val="22"/>
        </w:rPr>
        <w:t>/2016</w:t>
      </w:r>
    </w:p>
    <w:p w:rsidR="009655E2" w:rsidRDefault="009655E2" w:rsidP="009655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008/2014</w:t>
      </w:r>
    </w:p>
    <w:p w:rsidR="009655E2" w:rsidRDefault="009655E2" w:rsidP="009655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03/06/2014</w:t>
      </w:r>
    </w:p>
    <w:p w:rsidR="00633C21" w:rsidRDefault="00633C21" w:rsidP="005E0BA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color w:val="595959"/>
          <w:sz w:val="22"/>
          <w:szCs w:val="22"/>
        </w:rPr>
      </w:pPr>
    </w:p>
    <w:p w:rsidR="009036AA" w:rsidRPr="001502F7" w:rsidRDefault="009036AA" w:rsidP="009036A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9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Os “Emissários Facciosos do Piauí” e as cartas da guerra de independência, 1823. 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  </w:t>
      </w:r>
    </w:p>
    <w:p w:rsidR="009036AA" w:rsidRPr="00EA201B" w:rsidRDefault="009036AA" w:rsidP="009036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55555"/>
          <w:sz w:val="22"/>
          <w:szCs w:val="22"/>
        </w:rPr>
        <w:t>Johny</w:t>
      </w:r>
      <w:proofErr w:type="spellEnd"/>
      <w:r>
        <w:rPr>
          <w:rFonts w:ascii="Verdana" w:hAnsi="Verdana" w:cs="Verdana"/>
          <w:color w:val="555555"/>
          <w:sz w:val="22"/>
          <w:szCs w:val="22"/>
        </w:rPr>
        <w:t xml:space="preserve"> Santana de Araújo</w:t>
      </w:r>
      <w:proofErr w:type="gramStart"/>
      <w:r>
        <w:rPr>
          <w:rFonts w:ascii="Verdana" w:hAnsi="Verdana" w:cs="Verdana"/>
          <w:color w:val="555555"/>
          <w:sz w:val="22"/>
          <w:szCs w:val="22"/>
        </w:rPr>
        <w:t xml:space="preserve">  </w:t>
      </w:r>
    </w:p>
    <w:p w:rsidR="009036AA" w:rsidRDefault="009036AA" w:rsidP="009036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End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Departamento de Geografia e História</w:t>
      </w:r>
      <w:proofErr w:type="gramStart"/>
      <w:r>
        <w:rPr>
          <w:rFonts w:ascii="Verdana" w:hAnsi="Verdana" w:cs="Verdana"/>
          <w:color w:val="555555"/>
          <w:sz w:val="22"/>
          <w:szCs w:val="22"/>
        </w:rPr>
        <w:t xml:space="preserve">  </w:t>
      </w:r>
    </w:p>
    <w:p w:rsidR="009036AA" w:rsidRPr="001502F7" w:rsidRDefault="009036AA" w:rsidP="009036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End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2014 a 2015</w:t>
      </w:r>
    </w:p>
    <w:p w:rsidR="009036AA" w:rsidRDefault="009036AA" w:rsidP="009036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009/2014</w:t>
      </w:r>
    </w:p>
    <w:p w:rsidR="009036AA" w:rsidRDefault="009036AA" w:rsidP="009036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 w:rsidR="00DB4D5A">
        <w:rPr>
          <w:rFonts w:ascii="Verdana" w:hAnsi="Verdana" w:cs="Verdana"/>
          <w:color w:val="555555"/>
          <w:sz w:val="22"/>
          <w:szCs w:val="22"/>
        </w:rPr>
        <w:t xml:space="preserve"> 04</w:t>
      </w:r>
      <w:r>
        <w:rPr>
          <w:rFonts w:ascii="Verdana" w:hAnsi="Verdana" w:cs="Verdana"/>
          <w:color w:val="555555"/>
          <w:sz w:val="22"/>
          <w:szCs w:val="22"/>
        </w:rPr>
        <w:t>/06/2014</w:t>
      </w:r>
    </w:p>
    <w:p w:rsidR="00DB4D5A" w:rsidRDefault="00DB4D5A" w:rsidP="00DB4D5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DB4D5A" w:rsidRPr="001502F7" w:rsidRDefault="00DB4D5A" w:rsidP="00DB4D5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10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História e memória de Antônio Coelho Rodrigues: sua contribuição para formação do estado nacional brasileiro 1880 a 1888. 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  </w:t>
      </w:r>
    </w:p>
    <w:p w:rsidR="00DB4D5A" w:rsidRPr="00EA201B" w:rsidRDefault="00DB4D5A" w:rsidP="00DB4D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55555"/>
          <w:sz w:val="22"/>
          <w:szCs w:val="22"/>
        </w:rPr>
        <w:t>Johny</w:t>
      </w:r>
      <w:proofErr w:type="spellEnd"/>
      <w:r>
        <w:rPr>
          <w:rFonts w:ascii="Verdana" w:hAnsi="Verdana" w:cs="Verdana"/>
          <w:color w:val="555555"/>
          <w:sz w:val="22"/>
          <w:szCs w:val="22"/>
        </w:rPr>
        <w:t xml:space="preserve"> Santana de Araújo</w:t>
      </w:r>
      <w:proofErr w:type="gramStart"/>
      <w:r>
        <w:rPr>
          <w:rFonts w:ascii="Verdana" w:hAnsi="Verdana" w:cs="Verdana"/>
          <w:color w:val="555555"/>
          <w:sz w:val="22"/>
          <w:szCs w:val="22"/>
        </w:rPr>
        <w:t xml:space="preserve">  </w:t>
      </w:r>
    </w:p>
    <w:p w:rsidR="00DB4D5A" w:rsidRDefault="00DB4D5A" w:rsidP="00DB4D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End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 xml:space="preserve">Departamento de Geografia e História </w:t>
      </w:r>
    </w:p>
    <w:p w:rsidR="00DB4D5A" w:rsidRPr="001502F7" w:rsidRDefault="00DB4D5A" w:rsidP="00DB4D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2014 a 2017</w:t>
      </w:r>
    </w:p>
    <w:p w:rsidR="00DB4D5A" w:rsidRDefault="00DB4D5A" w:rsidP="00DB4D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010/2014</w:t>
      </w:r>
    </w:p>
    <w:p w:rsidR="00DB4D5A" w:rsidRDefault="00DB4D5A" w:rsidP="00DB4D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04/06/2014</w:t>
      </w:r>
    </w:p>
    <w:p w:rsidR="000C65C0" w:rsidRDefault="000C65C0" w:rsidP="000C65C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55555"/>
          <w:sz w:val="22"/>
          <w:szCs w:val="22"/>
        </w:rPr>
      </w:pPr>
    </w:p>
    <w:p w:rsidR="000C65C0" w:rsidRPr="001502F7" w:rsidRDefault="000C65C0" w:rsidP="000C65C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11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Variação linguística, oralidade e letramento: práticas sociais, concepções e propostas de ensino de língua materna. 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  </w:t>
      </w:r>
    </w:p>
    <w:p w:rsidR="000C65C0" w:rsidRPr="00EA201B" w:rsidRDefault="000C65C0" w:rsidP="000C65C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 xml:space="preserve">: Catarina de Sena </w:t>
      </w:r>
      <w:proofErr w:type="spellStart"/>
      <w:r>
        <w:rPr>
          <w:rFonts w:ascii="Verdana" w:hAnsi="Verdana" w:cs="Verdana"/>
          <w:color w:val="555555"/>
          <w:sz w:val="22"/>
          <w:szCs w:val="22"/>
        </w:rPr>
        <w:t>Sirqueira</w:t>
      </w:r>
      <w:proofErr w:type="spellEnd"/>
      <w:r>
        <w:rPr>
          <w:rFonts w:ascii="Verdana" w:hAnsi="Verdana" w:cs="Verdana"/>
          <w:color w:val="555555"/>
          <w:sz w:val="22"/>
          <w:szCs w:val="22"/>
        </w:rPr>
        <w:t xml:space="preserve"> Mendes da Costa</w:t>
      </w:r>
      <w:proofErr w:type="gramStart"/>
      <w:r>
        <w:rPr>
          <w:rFonts w:ascii="Verdana" w:hAnsi="Verdana" w:cs="Verdana"/>
          <w:color w:val="555555"/>
          <w:sz w:val="22"/>
          <w:szCs w:val="22"/>
        </w:rPr>
        <w:t xml:space="preserve">  </w:t>
      </w:r>
    </w:p>
    <w:p w:rsidR="000C65C0" w:rsidRDefault="000C65C0" w:rsidP="000C65C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End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Departamento de Letras</w:t>
      </w:r>
    </w:p>
    <w:p w:rsidR="000C65C0" w:rsidRPr="001502F7" w:rsidRDefault="000C65C0" w:rsidP="000C65C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lastRenderedPageBreak/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agosto/2014 a julho/2016</w:t>
      </w:r>
      <w:r w:rsidR="00500541">
        <w:rPr>
          <w:rFonts w:ascii="Verdana" w:hAnsi="Verdana" w:cs="Verdana"/>
          <w:color w:val="555555"/>
          <w:sz w:val="22"/>
          <w:szCs w:val="22"/>
        </w:rPr>
        <w:t xml:space="preserve"> [Prorrogada de </w:t>
      </w:r>
      <w:proofErr w:type="spellStart"/>
      <w:r w:rsidR="00500541">
        <w:rPr>
          <w:rFonts w:ascii="Verdana" w:hAnsi="Verdana" w:cs="Verdana"/>
          <w:color w:val="555555"/>
          <w:sz w:val="22"/>
          <w:szCs w:val="22"/>
        </w:rPr>
        <w:t>jul</w:t>
      </w:r>
      <w:proofErr w:type="spellEnd"/>
      <w:r w:rsidR="00500541">
        <w:rPr>
          <w:rFonts w:ascii="Verdana" w:hAnsi="Verdana" w:cs="Verdana"/>
          <w:color w:val="555555"/>
          <w:sz w:val="22"/>
          <w:szCs w:val="22"/>
        </w:rPr>
        <w:t>/2016, processo 15036/2016-10</w:t>
      </w:r>
      <w:proofErr w:type="gramStart"/>
      <w:r w:rsidR="00500541">
        <w:rPr>
          <w:rFonts w:ascii="Verdana" w:hAnsi="Verdana" w:cs="Verdana"/>
          <w:color w:val="555555"/>
          <w:sz w:val="22"/>
          <w:szCs w:val="22"/>
        </w:rPr>
        <w:t>]</w:t>
      </w:r>
      <w:proofErr w:type="gramEnd"/>
    </w:p>
    <w:p w:rsidR="000C65C0" w:rsidRDefault="000C65C0" w:rsidP="000C65C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011/2014</w:t>
      </w:r>
    </w:p>
    <w:p w:rsidR="000C65C0" w:rsidRDefault="000C65C0" w:rsidP="000C65C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04/06/2014</w:t>
      </w:r>
    </w:p>
    <w:p w:rsidR="00CA7FF2" w:rsidRDefault="00CA7FF2" w:rsidP="00CA7FF2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DB4D5A" w:rsidRDefault="00DB4D5A" w:rsidP="00DB4D5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245200" w:rsidRPr="001502F7" w:rsidRDefault="00245200" w:rsidP="0024520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12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Oligarquias e elites do Piauí: 1998-2010. 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  </w:t>
      </w:r>
    </w:p>
    <w:p w:rsidR="00245200" w:rsidRPr="00EA201B" w:rsidRDefault="00245200" w:rsidP="0024520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>: Manoel Ricardo Arraes Filho</w:t>
      </w:r>
      <w:proofErr w:type="gramStart"/>
      <w:r>
        <w:rPr>
          <w:rFonts w:ascii="Verdana" w:hAnsi="Verdana" w:cs="Verdana"/>
          <w:color w:val="555555"/>
          <w:sz w:val="22"/>
          <w:szCs w:val="22"/>
        </w:rPr>
        <w:t xml:space="preserve">  </w:t>
      </w:r>
    </w:p>
    <w:p w:rsidR="00245200" w:rsidRDefault="00245200" w:rsidP="0024520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End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 xml:space="preserve">Departamento de Geografia e História </w:t>
      </w:r>
    </w:p>
    <w:p w:rsidR="00245200" w:rsidRPr="001502F7" w:rsidRDefault="00245200" w:rsidP="0024520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 xml:space="preserve">2014- 2015 </w:t>
      </w:r>
    </w:p>
    <w:p w:rsidR="00245200" w:rsidRDefault="00245200" w:rsidP="0024520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012/2014</w:t>
      </w:r>
    </w:p>
    <w:p w:rsidR="00F77665" w:rsidRDefault="00245200" w:rsidP="00F7766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06/06/2014</w:t>
      </w:r>
    </w:p>
    <w:p w:rsidR="00F77665" w:rsidRDefault="00F77665" w:rsidP="00F7766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color w:val="555555"/>
          <w:sz w:val="22"/>
          <w:szCs w:val="22"/>
        </w:rPr>
      </w:pPr>
    </w:p>
    <w:p w:rsidR="00F77665" w:rsidRPr="001502F7" w:rsidRDefault="00F77665" w:rsidP="00F7766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13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Emergência étnica indígena no Piauí. 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  </w:t>
      </w:r>
    </w:p>
    <w:p w:rsidR="00F77665" w:rsidRPr="00EA201B" w:rsidRDefault="00F77665" w:rsidP="00F7766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>: Carmen Lúcia Silva Lima</w:t>
      </w:r>
    </w:p>
    <w:p w:rsidR="00F77665" w:rsidRDefault="00F77665" w:rsidP="00F7766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Departamento de Ciências Sociais</w:t>
      </w:r>
    </w:p>
    <w:p w:rsidR="00F77665" w:rsidRPr="001502F7" w:rsidRDefault="00F77665" w:rsidP="00F7766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janeiro/2015- dezembro/2017</w:t>
      </w:r>
    </w:p>
    <w:p w:rsidR="00F77665" w:rsidRDefault="00F77665" w:rsidP="00F7766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013/2014</w:t>
      </w:r>
    </w:p>
    <w:p w:rsidR="00996FC9" w:rsidRPr="007F5FC6" w:rsidRDefault="00F77665" w:rsidP="00996FC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19/06/2014</w:t>
      </w:r>
    </w:p>
    <w:p w:rsidR="00F77665" w:rsidRDefault="00F77665" w:rsidP="00F7766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7F5FC6" w:rsidRPr="001502F7" w:rsidRDefault="007F5FC6" w:rsidP="007F5FC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14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Estudos linguísticos sobre o desenvolvimento da competência leitora no ensino de línguas. 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</w:t>
      </w:r>
    </w:p>
    <w:p w:rsidR="007F5FC6" w:rsidRPr="00EA201B" w:rsidRDefault="007F5FC6" w:rsidP="007F5FC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 xml:space="preserve">: Prof.ª Dr.ª Beatriz Gama Rodrigues </w:t>
      </w:r>
    </w:p>
    <w:p w:rsidR="007F5FC6" w:rsidRDefault="007F5FC6" w:rsidP="007F5FC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 xml:space="preserve">Departamento de Letras </w:t>
      </w:r>
    </w:p>
    <w:p w:rsidR="007F5FC6" w:rsidRPr="001502F7" w:rsidRDefault="007F5FC6" w:rsidP="007F5FC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2014- 06/2015</w:t>
      </w:r>
    </w:p>
    <w:p w:rsidR="007F5FC6" w:rsidRDefault="007F5FC6" w:rsidP="007F5FC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014/2014</w:t>
      </w:r>
    </w:p>
    <w:p w:rsidR="007F5FC6" w:rsidRDefault="007F5FC6" w:rsidP="007F5FC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24/06/2014</w:t>
      </w:r>
    </w:p>
    <w:p w:rsidR="007F5FC6" w:rsidRDefault="007F5FC6" w:rsidP="007F5FC6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AB373D" w:rsidRPr="001502F7" w:rsidRDefault="00AB373D" w:rsidP="00AB373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15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Os processos de urbanização e industrialização, o desenvolvimento comercial e a prestação de serviços em Teresina- PI nos últimos sessenta anos: agentes, processos e responsabilidade socioambiental das empresas. 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</w:t>
      </w:r>
    </w:p>
    <w:p w:rsidR="00AB373D" w:rsidRPr="00EA201B" w:rsidRDefault="00AB373D" w:rsidP="00AB373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 xml:space="preserve">: </w:t>
      </w:r>
      <w:bookmarkStart w:id="0" w:name="_GoBack"/>
      <w:r>
        <w:rPr>
          <w:rFonts w:ascii="Verdana" w:hAnsi="Verdana" w:cs="Verdana"/>
          <w:color w:val="555555"/>
          <w:sz w:val="22"/>
          <w:szCs w:val="22"/>
        </w:rPr>
        <w:t>Bartira</w:t>
      </w:r>
      <w:bookmarkEnd w:id="0"/>
      <w:r>
        <w:rPr>
          <w:rFonts w:ascii="Verdana" w:hAnsi="Verdana" w:cs="Verdana"/>
          <w:color w:val="555555"/>
          <w:sz w:val="22"/>
          <w:szCs w:val="22"/>
        </w:rPr>
        <w:t xml:space="preserve"> Araújo da Silva Viana </w:t>
      </w:r>
    </w:p>
    <w:p w:rsidR="00AB373D" w:rsidRDefault="00AB373D" w:rsidP="00AB373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Departamento de Geografia e História</w:t>
      </w:r>
      <w:proofErr w:type="gramStart"/>
      <w:r>
        <w:rPr>
          <w:rFonts w:ascii="Verdana" w:hAnsi="Verdana" w:cs="Verdana"/>
          <w:color w:val="555555"/>
          <w:sz w:val="22"/>
          <w:szCs w:val="22"/>
        </w:rPr>
        <w:t xml:space="preserve">  </w:t>
      </w:r>
    </w:p>
    <w:p w:rsidR="00AB373D" w:rsidRDefault="00AB373D" w:rsidP="00AB373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End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2014- 2016</w:t>
      </w:r>
    </w:p>
    <w:p w:rsidR="00256D5C" w:rsidRPr="001502F7" w:rsidRDefault="00256D5C" w:rsidP="00AB373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Prorrogação</w:t>
      </w:r>
      <w:r w:rsidRPr="00256D5C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2018 (Processo 23111.020053/2016-61)</w:t>
      </w:r>
    </w:p>
    <w:p w:rsidR="00AB373D" w:rsidRDefault="00AB373D" w:rsidP="00AB373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lastRenderedPageBreak/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015/2014</w:t>
      </w:r>
    </w:p>
    <w:p w:rsidR="00AB373D" w:rsidRDefault="00AB373D" w:rsidP="00AB373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28/07/2014</w:t>
      </w:r>
    </w:p>
    <w:p w:rsidR="00D745AD" w:rsidRPr="001502F7" w:rsidRDefault="00D745AD" w:rsidP="00D745A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16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Municípios de Teresina e </w:t>
      </w:r>
      <w:proofErr w:type="spellStart"/>
      <w:r>
        <w:rPr>
          <w:rFonts w:ascii="Verdana" w:hAnsi="Verdana" w:cs="Verdana"/>
          <w:color w:val="555555"/>
          <w:sz w:val="22"/>
          <w:szCs w:val="22"/>
        </w:rPr>
        <w:t>Nazária</w:t>
      </w:r>
      <w:proofErr w:type="spellEnd"/>
      <w:r>
        <w:rPr>
          <w:rFonts w:ascii="Verdana" w:hAnsi="Verdana" w:cs="Verdana"/>
          <w:color w:val="555555"/>
          <w:sz w:val="22"/>
          <w:szCs w:val="22"/>
        </w:rPr>
        <w:t xml:space="preserve">, Piauí: Formas de relevo, de ocupação e uso da terra. 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</w:t>
      </w:r>
    </w:p>
    <w:p w:rsidR="00D745AD" w:rsidRPr="00EA201B" w:rsidRDefault="00D745AD" w:rsidP="00D745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55555"/>
          <w:sz w:val="22"/>
          <w:szCs w:val="22"/>
        </w:rPr>
        <w:t>Iracilde</w:t>
      </w:r>
      <w:proofErr w:type="spellEnd"/>
      <w:r>
        <w:rPr>
          <w:rFonts w:ascii="Verdana" w:hAnsi="Verdana" w:cs="Verdana"/>
          <w:color w:val="555555"/>
          <w:sz w:val="22"/>
          <w:szCs w:val="22"/>
        </w:rPr>
        <w:t xml:space="preserve"> Maria de Oura Fé Lima </w:t>
      </w:r>
    </w:p>
    <w:p w:rsidR="00D745AD" w:rsidRDefault="00D745AD" w:rsidP="00D745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Departamento de Geografia e História</w:t>
      </w:r>
      <w:proofErr w:type="gramStart"/>
      <w:r>
        <w:rPr>
          <w:rFonts w:ascii="Verdana" w:hAnsi="Verdana" w:cs="Verdana"/>
          <w:color w:val="555555"/>
          <w:sz w:val="22"/>
          <w:szCs w:val="22"/>
        </w:rPr>
        <w:t xml:space="preserve">  </w:t>
      </w:r>
    </w:p>
    <w:p w:rsidR="00D745AD" w:rsidRPr="001502F7" w:rsidRDefault="00D745AD" w:rsidP="00D745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End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2014- 2016</w:t>
      </w:r>
    </w:p>
    <w:p w:rsidR="00D745AD" w:rsidRDefault="00D745AD" w:rsidP="00D745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016/2014</w:t>
      </w:r>
    </w:p>
    <w:p w:rsidR="00D745AD" w:rsidRDefault="00D745AD" w:rsidP="00D745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28/07/2014</w:t>
      </w:r>
    </w:p>
    <w:p w:rsidR="00612334" w:rsidRDefault="00612334" w:rsidP="00612334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Verdana"/>
          <w:color w:val="555555"/>
          <w:sz w:val="22"/>
          <w:szCs w:val="22"/>
        </w:rPr>
      </w:pPr>
    </w:p>
    <w:p w:rsidR="00AC6DEE" w:rsidRPr="001502F7" w:rsidRDefault="00AC6DEE" w:rsidP="00AC6DE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17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Estado e classe trabalhadora no Brasil dos anos 2000. 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</w:t>
      </w:r>
    </w:p>
    <w:p w:rsidR="00AC6DEE" w:rsidRPr="00EA201B" w:rsidRDefault="00AC6DEE" w:rsidP="00AC6DE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 xml:space="preserve">: Francisco Pereira de Farias </w:t>
      </w:r>
    </w:p>
    <w:p w:rsidR="00AC6DEE" w:rsidRDefault="00AC6DEE" w:rsidP="00AC6DE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Departamento de Ciências Sociais</w:t>
      </w:r>
      <w:proofErr w:type="gramStart"/>
      <w:r>
        <w:rPr>
          <w:rFonts w:ascii="Verdana" w:hAnsi="Verdana" w:cs="Verdana"/>
          <w:color w:val="555555"/>
          <w:sz w:val="22"/>
          <w:szCs w:val="22"/>
        </w:rPr>
        <w:t xml:space="preserve">  </w:t>
      </w:r>
    </w:p>
    <w:p w:rsidR="00AC6DEE" w:rsidRPr="001502F7" w:rsidRDefault="00AC6DEE" w:rsidP="00AC6DE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End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setembro/2014- agosto/2015</w:t>
      </w:r>
    </w:p>
    <w:p w:rsidR="00AC6DEE" w:rsidRDefault="00AC6DEE" w:rsidP="00AC6DE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017/2014</w:t>
      </w:r>
    </w:p>
    <w:p w:rsidR="00AC6DEE" w:rsidRDefault="00AC6DEE" w:rsidP="00AC6DE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28/07/2014</w:t>
      </w:r>
    </w:p>
    <w:p w:rsidR="007F5FC6" w:rsidRDefault="007F5FC6" w:rsidP="007F5FC6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FB437F" w:rsidRPr="001502F7" w:rsidRDefault="00FB437F" w:rsidP="00FB437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18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Políticas públicas de desenvolvimento dos assentamentos rurais da franja urbana-rural da cidade de Teresina- PI. 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</w:t>
      </w:r>
    </w:p>
    <w:p w:rsidR="00FB437F" w:rsidRPr="00EA201B" w:rsidRDefault="00FB437F" w:rsidP="00FB437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 xml:space="preserve">: Raimundo Wilson Pereira dos Santos </w:t>
      </w:r>
    </w:p>
    <w:p w:rsidR="00FB437F" w:rsidRDefault="00FB437F" w:rsidP="00FB437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Departamento de Geografia e História</w:t>
      </w:r>
    </w:p>
    <w:p w:rsidR="00FB437F" w:rsidRPr="001502F7" w:rsidRDefault="00FB437F" w:rsidP="00FB437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2014- 2016</w:t>
      </w:r>
    </w:p>
    <w:p w:rsidR="00FB437F" w:rsidRDefault="00FB437F" w:rsidP="00FB437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018/2014</w:t>
      </w:r>
    </w:p>
    <w:p w:rsidR="00FB437F" w:rsidRDefault="00FB437F" w:rsidP="00FB437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28/07/2014</w:t>
      </w:r>
    </w:p>
    <w:p w:rsidR="00E55C61" w:rsidRDefault="00E55C61" w:rsidP="007F5FC6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BD08E4" w:rsidRPr="001502F7" w:rsidRDefault="00BD08E4" w:rsidP="00BD08E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19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Ética e estética: problemas de fronteiras. Uma investigação acerca dos valores morais á luz de uma posição </w:t>
      </w:r>
      <w:proofErr w:type="spellStart"/>
      <w:r>
        <w:rPr>
          <w:rFonts w:ascii="Verdana" w:hAnsi="Verdana" w:cs="Verdana"/>
          <w:color w:val="555555"/>
          <w:sz w:val="22"/>
          <w:szCs w:val="22"/>
        </w:rPr>
        <w:t>compatibilista</w:t>
      </w:r>
      <w:proofErr w:type="spellEnd"/>
      <w:r>
        <w:rPr>
          <w:rFonts w:ascii="Verdana" w:hAnsi="Verdana" w:cs="Verdana"/>
          <w:color w:val="555555"/>
          <w:sz w:val="22"/>
          <w:szCs w:val="22"/>
        </w:rPr>
        <w:t xml:space="preserve"> entre Filosofia e Literatura. 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</w:t>
      </w:r>
    </w:p>
    <w:p w:rsidR="00BD08E4" w:rsidRPr="00EA201B" w:rsidRDefault="00BD08E4" w:rsidP="00BD08E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color w:val="555555"/>
          <w:sz w:val="22"/>
          <w:szCs w:val="22"/>
        </w:rPr>
        <w:t>Luizir</w:t>
      </w:r>
      <w:proofErr w:type="spellEnd"/>
      <w:r>
        <w:rPr>
          <w:rFonts w:ascii="Verdana" w:hAnsi="Verdana" w:cs="Verdana"/>
          <w:color w:val="555555"/>
          <w:sz w:val="22"/>
          <w:szCs w:val="22"/>
        </w:rPr>
        <w:t xml:space="preserve"> de Oliveira </w:t>
      </w:r>
    </w:p>
    <w:p w:rsidR="00BD08E4" w:rsidRDefault="00BD08E4" w:rsidP="00BD08E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 xml:space="preserve">Departamento de Filosofia </w:t>
      </w:r>
    </w:p>
    <w:p w:rsidR="00BD08E4" w:rsidRPr="001502F7" w:rsidRDefault="00BD08E4" w:rsidP="00BD08E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2014- 2018</w:t>
      </w:r>
    </w:p>
    <w:p w:rsidR="00BD08E4" w:rsidRDefault="00BD08E4" w:rsidP="00BD08E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019/2014</w:t>
      </w:r>
    </w:p>
    <w:p w:rsidR="00BD08E4" w:rsidRDefault="00BD08E4" w:rsidP="00BD08E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22/08/2014</w:t>
      </w:r>
    </w:p>
    <w:p w:rsidR="004C23F5" w:rsidRDefault="004C23F5" w:rsidP="004C23F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DB4D5A" w:rsidRDefault="00DB4D5A" w:rsidP="00DB4D5A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</w:p>
    <w:p w:rsidR="007F0006" w:rsidRPr="001502F7" w:rsidRDefault="007F0006" w:rsidP="007F000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lastRenderedPageBreak/>
        <w:t>20</w:t>
      </w:r>
      <w:r w:rsidRPr="00D37D65">
        <w:rPr>
          <w:rFonts w:ascii="Verdana" w:hAnsi="Verdana" w:cs="Verdana"/>
          <w:b/>
          <w:color w:val="555555"/>
          <w:sz w:val="22"/>
          <w:szCs w:val="22"/>
        </w:rPr>
        <w:t>.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 xml:space="preserve"> Os efeitos do Reuni na gestão das universidades federais: avaliação do desempenho das instituições beneficiadas. 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                          </w:t>
      </w:r>
    </w:p>
    <w:p w:rsidR="007F0006" w:rsidRPr="00EA201B" w:rsidRDefault="007F0006" w:rsidP="007F000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Responsável</w:t>
      </w:r>
      <w:r>
        <w:rPr>
          <w:rFonts w:ascii="Verdana" w:hAnsi="Verdana" w:cs="Verdana"/>
          <w:color w:val="555555"/>
          <w:sz w:val="22"/>
          <w:szCs w:val="22"/>
        </w:rPr>
        <w:t xml:space="preserve">: Guiomar de Oliveira Passos </w:t>
      </w:r>
    </w:p>
    <w:p w:rsidR="007F0006" w:rsidRDefault="007F0006" w:rsidP="007F000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Departamento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 xml:space="preserve">Departamento de Serviço Social </w:t>
      </w:r>
    </w:p>
    <w:p w:rsidR="007F0006" w:rsidRPr="001502F7" w:rsidRDefault="007F0006" w:rsidP="007F000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Vigência</w:t>
      </w:r>
      <w:r w:rsidRPr="001502F7">
        <w:rPr>
          <w:rFonts w:ascii="Verdana" w:hAnsi="Verdana" w:cs="Verdana"/>
          <w:color w:val="555555"/>
          <w:sz w:val="22"/>
          <w:szCs w:val="22"/>
        </w:rPr>
        <w:t xml:space="preserve">: </w:t>
      </w:r>
      <w:r>
        <w:rPr>
          <w:rFonts w:ascii="Verdana" w:hAnsi="Verdana" w:cs="Verdana"/>
          <w:color w:val="555555"/>
          <w:sz w:val="22"/>
          <w:szCs w:val="22"/>
        </w:rPr>
        <w:t>2014- dez/2016</w:t>
      </w:r>
    </w:p>
    <w:p w:rsidR="007F0006" w:rsidRDefault="007F0006" w:rsidP="007F000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proofErr w:type="gramStart"/>
      <w:r w:rsidRPr="001502F7">
        <w:rPr>
          <w:rFonts w:ascii="Verdana" w:hAnsi="Verdana" w:cs="Verdana-Bold"/>
          <w:b/>
          <w:bCs/>
          <w:color w:val="555555"/>
          <w:sz w:val="22"/>
          <w:szCs w:val="22"/>
        </w:rPr>
        <w:t>Cadastro</w:t>
      </w:r>
      <w:r>
        <w:rPr>
          <w:rFonts w:ascii="Verdana" w:hAnsi="Verdana" w:cs="Verdana-Bold"/>
          <w:b/>
          <w:bCs/>
          <w:color w:val="555555"/>
          <w:sz w:val="22"/>
          <w:szCs w:val="22"/>
        </w:rPr>
        <w:t xml:space="preserve"> </w:t>
      </w:r>
      <w:r>
        <w:rPr>
          <w:rFonts w:ascii="Verdana" w:hAnsi="Verdana" w:cs="Verdana"/>
          <w:color w:val="555555"/>
          <w:sz w:val="22"/>
          <w:szCs w:val="22"/>
        </w:rPr>
        <w:t>:</w:t>
      </w:r>
      <w:proofErr w:type="gramEnd"/>
      <w:r>
        <w:rPr>
          <w:rFonts w:ascii="Verdana" w:hAnsi="Verdana" w:cs="Verdana"/>
          <w:color w:val="555555"/>
          <w:sz w:val="22"/>
          <w:szCs w:val="22"/>
        </w:rPr>
        <w:t xml:space="preserve"> CCHL – 020/2014</w:t>
      </w:r>
    </w:p>
    <w:p w:rsidR="007F0006" w:rsidRDefault="007F0006" w:rsidP="007F000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55555"/>
          <w:sz w:val="22"/>
          <w:szCs w:val="22"/>
        </w:rPr>
      </w:pPr>
      <w:r>
        <w:rPr>
          <w:rFonts w:ascii="Verdana" w:hAnsi="Verdana" w:cs="Verdana-Bold"/>
          <w:b/>
          <w:bCs/>
          <w:color w:val="555555"/>
          <w:sz w:val="22"/>
          <w:szCs w:val="22"/>
        </w:rPr>
        <w:t>Data de Cadastro</w:t>
      </w:r>
      <w:r w:rsidRPr="00B23609">
        <w:rPr>
          <w:rFonts w:ascii="Verdana" w:hAnsi="Verdana" w:cs="Verdana"/>
          <w:color w:val="555555"/>
          <w:sz w:val="22"/>
          <w:szCs w:val="22"/>
        </w:rPr>
        <w:t>:</w:t>
      </w:r>
      <w:r>
        <w:rPr>
          <w:rFonts w:ascii="Verdana" w:hAnsi="Verdana" w:cs="Verdana"/>
          <w:color w:val="555555"/>
          <w:sz w:val="22"/>
          <w:szCs w:val="22"/>
        </w:rPr>
        <w:t xml:space="preserve"> 18/12/2014</w:t>
      </w:r>
    </w:p>
    <w:p w:rsidR="009036AA" w:rsidRDefault="009036AA" w:rsidP="005E0BA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color w:val="595959"/>
          <w:sz w:val="22"/>
          <w:szCs w:val="22"/>
        </w:rPr>
      </w:pPr>
    </w:p>
    <w:p w:rsidR="00B03EF6" w:rsidRPr="008604B1" w:rsidRDefault="00B03EF6" w:rsidP="005E0BA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color w:val="595959"/>
          <w:sz w:val="22"/>
          <w:szCs w:val="22"/>
        </w:rPr>
      </w:pPr>
    </w:p>
    <w:sectPr w:rsidR="00B03EF6" w:rsidRPr="00860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5EA"/>
    <w:multiLevelType w:val="hybridMultilevel"/>
    <w:tmpl w:val="DC6CD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6EB6"/>
    <w:multiLevelType w:val="hybridMultilevel"/>
    <w:tmpl w:val="1438F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30E2"/>
    <w:multiLevelType w:val="hybridMultilevel"/>
    <w:tmpl w:val="8E409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012D4"/>
    <w:multiLevelType w:val="hybridMultilevel"/>
    <w:tmpl w:val="9CD28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F355F"/>
    <w:multiLevelType w:val="hybridMultilevel"/>
    <w:tmpl w:val="91528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34F44"/>
    <w:multiLevelType w:val="hybridMultilevel"/>
    <w:tmpl w:val="5C04931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2289F"/>
    <w:multiLevelType w:val="hybridMultilevel"/>
    <w:tmpl w:val="50AC2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76130"/>
    <w:multiLevelType w:val="hybridMultilevel"/>
    <w:tmpl w:val="72C67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2528"/>
    <w:multiLevelType w:val="hybridMultilevel"/>
    <w:tmpl w:val="394CA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C011F"/>
    <w:multiLevelType w:val="hybridMultilevel"/>
    <w:tmpl w:val="2FA40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B6455"/>
    <w:multiLevelType w:val="hybridMultilevel"/>
    <w:tmpl w:val="C7A0C2A2"/>
    <w:lvl w:ilvl="0" w:tplc="0416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1">
    <w:nsid w:val="392D3C30"/>
    <w:multiLevelType w:val="hybridMultilevel"/>
    <w:tmpl w:val="753A9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E5DFA"/>
    <w:multiLevelType w:val="hybridMultilevel"/>
    <w:tmpl w:val="34307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90F1C"/>
    <w:multiLevelType w:val="hybridMultilevel"/>
    <w:tmpl w:val="C2D2649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2B07686"/>
    <w:multiLevelType w:val="hybridMultilevel"/>
    <w:tmpl w:val="3F1A1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168CE"/>
    <w:multiLevelType w:val="hybridMultilevel"/>
    <w:tmpl w:val="DF1A9D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E84FE0"/>
    <w:multiLevelType w:val="hybridMultilevel"/>
    <w:tmpl w:val="F5D0B6E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EAC168A"/>
    <w:multiLevelType w:val="hybridMultilevel"/>
    <w:tmpl w:val="CA3E4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A0C4B"/>
    <w:multiLevelType w:val="hybridMultilevel"/>
    <w:tmpl w:val="7DF48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57C3A"/>
    <w:multiLevelType w:val="hybridMultilevel"/>
    <w:tmpl w:val="2F0A0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14"/>
  </w:num>
  <w:num w:numId="13">
    <w:abstractNumId w:val="8"/>
  </w:num>
  <w:num w:numId="14">
    <w:abstractNumId w:val="2"/>
  </w:num>
  <w:num w:numId="15">
    <w:abstractNumId w:val="18"/>
  </w:num>
  <w:num w:numId="16">
    <w:abstractNumId w:val="16"/>
  </w:num>
  <w:num w:numId="17">
    <w:abstractNumId w:val="0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23"/>
    <w:rsid w:val="00002C93"/>
    <w:rsid w:val="000133B3"/>
    <w:rsid w:val="00017E0B"/>
    <w:rsid w:val="0003034D"/>
    <w:rsid w:val="00056036"/>
    <w:rsid w:val="00070063"/>
    <w:rsid w:val="00076285"/>
    <w:rsid w:val="0008771C"/>
    <w:rsid w:val="0008775D"/>
    <w:rsid w:val="000919CC"/>
    <w:rsid w:val="000A79F5"/>
    <w:rsid w:val="000C65C0"/>
    <w:rsid w:val="000E4EFD"/>
    <w:rsid w:val="000F0A33"/>
    <w:rsid w:val="001136DA"/>
    <w:rsid w:val="00114D9C"/>
    <w:rsid w:val="0011774C"/>
    <w:rsid w:val="00127D72"/>
    <w:rsid w:val="001338D7"/>
    <w:rsid w:val="00135D88"/>
    <w:rsid w:val="001502F7"/>
    <w:rsid w:val="0015102C"/>
    <w:rsid w:val="0016148E"/>
    <w:rsid w:val="00164959"/>
    <w:rsid w:val="001700D4"/>
    <w:rsid w:val="0017411D"/>
    <w:rsid w:val="0017646F"/>
    <w:rsid w:val="001956CD"/>
    <w:rsid w:val="001A6D44"/>
    <w:rsid w:val="001B05A6"/>
    <w:rsid w:val="001C6882"/>
    <w:rsid w:val="001F4659"/>
    <w:rsid w:val="00200B01"/>
    <w:rsid w:val="00203680"/>
    <w:rsid w:val="00203E97"/>
    <w:rsid w:val="002103F9"/>
    <w:rsid w:val="00231550"/>
    <w:rsid w:val="002330BC"/>
    <w:rsid w:val="002355E8"/>
    <w:rsid w:val="002425A7"/>
    <w:rsid w:val="002426EE"/>
    <w:rsid w:val="002438CB"/>
    <w:rsid w:val="00245200"/>
    <w:rsid w:val="002508EE"/>
    <w:rsid w:val="00250B84"/>
    <w:rsid w:val="00256D5C"/>
    <w:rsid w:val="00261EBF"/>
    <w:rsid w:val="00265873"/>
    <w:rsid w:val="00265E82"/>
    <w:rsid w:val="00272682"/>
    <w:rsid w:val="002746E5"/>
    <w:rsid w:val="00290238"/>
    <w:rsid w:val="00292AE3"/>
    <w:rsid w:val="002A2F9C"/>
    <w:rsid w:val="002A536B"/>
    <w:rsid w:val="002A7A43"/>
    <w:rsid w:val="002D0795"/>
    <w:rsid w:val="002D59D7"/>
    <w:rsid w:val="002E2578"/>
    <w:rsid w:val="002E310B"/>
    <w:rsid w:val="002E3200"/>
    <w:rsid w:val="002E3DBC"/>
    <w:rsid w:val="002F2B2A"/>
    <w:rsid w:val="002F4155"/>
    <w:rsid w:val="00303CA8"/>
    <w:rsid w:val="00305346"/>
    <w:rsid w:val="003110B3"/>
    <w:rsid w:val="00311FD0"/>
    <w:rsid w:val="0031584E"/>
    <w:rsid w:val="00320D86"/>
    <w:rsid w:val="0032255E"/>
    <w:rsid w:val="00330C53"/>
    <w:rsid w:val="0034037C"/>
    <w:rsid w:val="003469ED"/>
    <w:rsid w:val="00355F1F"/>
    <w:rsid w:val="00362992"/>
    <w:rsid w:val="00377353"/>
    <w:rsid w:val="00380774"/>
    <w:rsid w:val="003816F7"/>
    <w:rsid w:val="00381AEF"/>
    <w:rsid w:val="00393238"/>
    <w:rsid w:val="003A02CE"/>
    <w:rsid w:val="003A1537"/>
    <w:rsid w:val="003C02DD"/>
    <w:rsid w:val="003D17AA"/>
    <w:rsid w:val="003D7127"/>
    <w:rsid w:val="003E32E9"/>
    <w:rsid w:val="003E3DE7"/>
    <w:rsid w:val="003F4121"/>
    <w:rsid w:val="0040071D"/>
    <w:rsid w:val="00404E93"/>
    <w:rsid w:val="0041038C"/>
    <w:rsid w:val="00416A4B"/>
    <w:rsid w:val="00425E30"/>
    <w:rsid w:val="004343FC"/>
    <w:rsid w:val="00435700"/>
    <w:rsid w:val="004409AF"/>
    <w:rsid w:val="0044181C"/>
    <w:rsid w:val="00447CF7"/>
    <w:rsid w:val="00466435"/>
    <w:rsid w:val="0049260B"/>
    <w:rsid w:val="004A3C28"/>
    <w:rsid w:val="004B7E36"/>
    <w:rsid w:val="004C0885"/>
    <w:rsid w:val="004C23F5"/>
    <w:rsid w:val="004D5306"/>
    <w:rsid w:val="004D5B14"/>
    <w:rsid w:val="004F0263"/>
    <w:rsid w:val="004F67D9"/>
    <w:rsid w:val="00500541"/>
    <w:rsid w:val="005033D0"/>
    <w:rsid w:val="00505737"/>
    <w:rsid w:val="00510643"/>
    <w:rsid w:val="005120D3"/>
    <w:rsid w:val="00522D3A"/>
    <w:rsid w:val="005416F1"/>
    <w:rsid w:val="00541D00"/>
    <w:rsid w:val="005612F4"/>
    <w:rsid w:val="00564520"/>
    <w:rsid w:val="00564E5A"/>
    <w:rsid w:val="00584271"/>
    <w:rsid w:val="00586924"/>
    <w:rsid w:val="005A3C61"/>
    <w:rsid w:val="005A5AD2"/>
    <w:rsid w:val="005C0E3B"/>
    <w:rsid w:val="005D03F7"/>
    <w:rsid w:val="005D3A88"/>
    <w:rsid w:val="005E0BA6"/>
    <w:rsid w:val="005E57C2"/>
    <w:rsid w:val="005E7709"/>
    <w:rsid w:val="005F01D4"/>
    <w:rsid w:val="005F13D8"/>
    <w:rsid w:val="005F190C"/>
    <w:rsid w:val="00612334"/>
    <w:rsid w:val="00613155"/>
    <w:rsid w:val="006233F3"/>
    <w:rsid w:val="00633C21"/>
    <w:rsid w:val="00637871"/>
    <w:rsid w:val="006475AA"/>
    <w:rsid w:val="00672E85"/>
    <w:rsid w:val="006A0404"/>
    <w:rsid w:val="006A0945"/>
    <w:rsid w:val="006A3011"/>
    <w:rsid w:val="006C2223"/>
    <w:rsid w:val="006C41F1"/>
    <w:rsid w:val="006C455A"/>
    <w:rsid w:val="006C5E6D"/>
    <w:rsid w:val="006D0165"/>
    <w:rsid w:val="006D3EF6"/>
    <w:rsid w:val="006D6418"/>
    <w:rsid w:val="006F3B84"/>
    <w:rsid w:val="006F3EB1"/>
    <w:rsid w:val="0071676D"/>
    <w:rsid w:val="00742298"/>
    <w:rsid w:val="00744C08"/>
    <w:rsid w:val="00752076"/>
    <w:rsid w:val="00757711"/>
    <w:rsid w:val="00774911"/>
    <w:rsid w:val="0077759C"/>
    <w:rsid w:val="0078160E"/>
    <w:rsid w:val="00786301"/>
    <w:rsid w:val="0078660F"/>
    <w:rsid w:val="00790A59"/>
    <w:rsid w:val="007A1BE6"/>
    <w:rsid w:val="007A7242"/>
    <w:rsid w:val="007C1B44"/>
    <w:rsid w:val="007D13F1"/>
    <w:rsid w:val="007D578D"/>
    <w:rsid w:val="007E4D2F"/>
    <w:rsid w:val="007E760E"/>
    <w:rsid w:val="007F0006"/>
    <w:rsid w:val="007F5FC6"/>
    <w:rsid w:val="00801AAD"/>
    <w:rsid w:val="00841192"/>
    <w:rsid w:val="008604B1"/>
    <w:rsid w:val="008613A7"/>
    <w:rsid w:val="00870379"/>
    <w:rsid w:val="00871FBB"/>
    <w:rsid w:val="00874F46"/>
    <w:rsid w:val="00884314"/>
    <w:rsid w:val="008A3B36"/>
    <w:rsid w:val="008B1989"/>
    <w:rsid w:val="008C3E8F"/>
    <w:rsid w:val="008C7052"/>
    <w:rsid w:val="008D4816"/>
    <w:rsid w:val="008E0094"/>
    <w:rsid w:val="008E2F22"/>
    <w:rsid w:val="008F0C03"/>
    <w:rsid w:val="008F69D5"/>
    <w:rsid w:val="0090190D"/>
    <w:rsid w:val="009036AA"/>
    <w:rsid w:val="00906CC2"/>
    <w:rsid w:val="009300C4"/>
    <w:rsid w:val="00930C4E"/>
    <w:rsid w:val="0093299C"/>
    <w:rsid w:val="0093744A"/>
    <w:rsid w:val="009606EA"/>
    <w:rsid w:val="0096329A"/>
    <w:rsid w:val="009655E2"/>
    <w:rsid w:val="00996FC9"/>
    <w:rsid w:val="0099745C"/>
    <w:rsid w:val="009B419B"/>
    <w:rsid w:val="009B5518"/>
    <w:rsid w:val="009C3FCD"/>
    <w:rsid w:val="009C48F4"/>
    <w:rsid w:val="009D7295"/>
    <w:rsid w:val="009F532B"/>
    <w:rsid w:val="00A01D81"/>
    <w:rsid w:val="00A13C9B"/>
    <w:rsid w:val="00A250CE"/>
    <w:rsid w:val="00A42CC9"/>
    <w:rsid w:val="00A744AE"/>
    <w:rsid w:val="00A93D47"/>
    <w:rsid w:val="00A96525"/>
    <w:rsid w:val="00A97EDD"/>
    <w:rsid w:val="00AA07CF"/>
    <w:rsid w:val="00AB2CA9"/>
    <w:rsid w:val="00AB35CD"/>
    <w:rsid w:val="00AB373D"/>
    <w:rsid w:val="00AC6DEE"/>
    <w:rsid w:val="00AE224E"/>
    <w:rsid w:val="00AF049A"/>
    <w:rsid w:val="00AF5E0C"/>
    <w:rsid w:val="00AF67E9"/>
    <w:rsid w:val="00B039DF"/>
    <w:rsid w:val="00B03EF6"/>
    <w:rsid w:val="00B07B32"/>
    <w:rsid w:val="00B10130"/>
    <w:rsid w:val="00B20332"/>
    <w:rsid w:val="00B2290A"/>
    <w:rsid w:val="00B233D0"/>
    <w:rsid w:val="00B23609"/>
    <w:rsid w:val="00B272F5"/>
    <w:rsid w:val="00B3606E"/>
    <w:rsid w:val="00B36EFC"/>
    <w:rsid w:val="00B43EFA"/>
    <w:rsid w:val="00B44BF0"/>
    <w:rsid w:val="00B46765"/>
    <w:rsid w:val="00B5050A"/>
    <w:rsid w:val="00B629A3"/>
    <w:rsid w:val="00B635C7"/>
    <w:rsid w:val="00B64A0C"/>
    <w:rsid w:val="00B716D0"/>
    <w:rsid w:val="00B83D56"/>
    <w:rsid w:val="00B903A1"/>
    <w:rsid w:val="00B92F67"/>
    <w:rsid w:val="00BB3B12"/>
    <w:rsid w:val="00BC4A7A"/>
    <w:rsid w:val="00BC503B"/>
    <w:rsid w:val="00BC52EF"/>
    <w:rsid w:val="00BD08E4"/>
    <w:rsid w:val="00BF1DD2"/>
    <w:rsid w:val="00BF32DF"/>
    <w:rsid w:val="00C00A7A"/>
    <w:rsid w:val="00C0261D"/>
    <w:rsid w:val="00C04290"/>
    <w:rsid w:val="00C24977"/>
    <w:rsid w:val="00C421D0"/>
    <w:rsid w:val="00C512B2"/>
    <w:rsid w:val="00C512F0"/>
    <w:rsid w:val="00C57050"/>
    <w:rsid w:val="00C645F4"/>
    <w:rsid w:val="00C77730"/>
    <w:rsid w:val="00C856A0"/>
    <w:rsid w:val="00C85CC2"/>
    <w:rsid w:val="00C90664"/>
    <w:rsid w:val="00CA7FF2"/>
    <w:rsid w:val="00CB44FA"/>
    <w:rsid w:val="00CC0B85"/>
    <w:rsid w:val="00CD0E62"/>
    <w:rsid w:val="00CE354F"/>
    <w:rsid w:val="00D05C3F"/>
    <w:rsid w:val="00D10D0B"/>
    <w:rsid w:val="00D14E7A"/>
    <w:rsid w:val="00D30DC4"/>
    <w:rsid w:val="00D37D65"/>
    <w:rsid w:val="00D42877"/>
    <w:rsid w:val="00D442C2"/>
    <w:rsid w:val="00D447C4"/>
    <w:rsid w:val="00D47D1F"/>
    <w:rsid w:val="00D51A8A"/>
    <w:rsid w:val="00D57A5D"/>
    <w:rsid w:val="00D62182"/>
    <w:rsid w:val="00D72637"/>
    <w:rsid w:val="00D745AD"/>
    <w:rsid w:val="00D904C7"/>
    <w:rsid w:val="00D90761"/>
    <w:rsid w:val="00D966E5"/>
    <w:rsid w:val="00DA7DD6"/>
    <w:rsid w:val="00DB3B14"/>
    <w:rsid w:val="00DB4D5A"/>
    <w:rsid w:val="00DB545D"/>
    <w:rsid w:val="00DC2761"/>
    <w:rsid w:val="00DC348B"/>
    <w:rsid w:val="00DC565F"/>
    <w:rsid w:val="00DD4CE0"/>
    <w:rsid w:val="00DE0457"/>
    <w:rsid w:val="00DE5913"/>
    <w:rsid w:val="00DF6F8E"/>
    <w:rsid w:val="00E2068E"/>
    <w:rsid w:val="00E22832"/>
    <w:rsid w:val="00E324E1"/>
    <w:rsid w:val="00E375E0"/>
    <w:rsid w:val="00E5112A"/>
    <w:rsid w:val="00E53CCB"/>
    <w:rsid w:val="00E55C61"/>
    <w:rsid w:val="00E569C7"/>
    <w:rsid w:val="00E65215"/>
    <w:rsid w:val="00E704F4"/>
    <w:rsid w:val="00E71174"/>
    <w:rsid w:val="00E774F7"/>
    <w:rsid w:val="00E91D44"/>
    <w:rsid w:val="00E95EAE"/>
    <w:rsid w:val="00EA17D5"/>
    <w:rsid w:val="00EA201B"/>
    <w:rsid w:val="00EC4D87"/>
    <w:rsid w:val="00ED0812"/>
    <w:rsid w:val="00ED1288"/>
    <w:rsid w:val="00ED3D22"/>
    <w:rsid w:val="00ED56D7"/>
    <w:rsid w:val="00ED6C7E"/>
    <w:rsid w:val="00EE3C6D"/>
    <w:rsid w:val="00EE57E1"/>
    <w:rsid w:val="00F01A59"/>
    <w:rsid w:val="00F07C83"/>
    <w:rsid w:val="00F11820"/>
    <w:rsid w:val="00F12399"/>
    <w:rsid w:val="00F248F6"/>
    <w:rsid w:val="00F25F99"/>
    <w:rsid w:val="00F31BB3"/>
    <w:rsid w:val="00F327C8"/>
    <w:rsid w:val="00F3499A"/>
    <w:rsid w:val="00F35F6F"/>
    <w:rsid w:val="00F363AF"/>
    <w:rsid w:val="00F453A4"/>
    <w:rsid w:val="00F653BA"/>
    <w:rsid w:val="00F76EB6"/>
    <w:rsid w:val="00F77665"/>
    <w:rsid w:val="00F83CE8"/>
    <w:rsid w:val="00FA4003"/>
    <w:rsid w:val="00FB1C1F"/>
    <w:rsid w:val="00FB24E8"/>
    <w:rsid w:val="00FB437F"/>
    <w:rsid w:val="00FC106E"/>
    <w:rsid w:val="00FC1649"/>
    <w:rsid w:val="00FD1147"/>
    <w:rsid w:val="00FE5ECA"/>
    <w:rsid w:val="00FE6B89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ED6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ED6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ufpi.edu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5BD9-D9F2-4DF1-B476-E9AC77F0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.</Company>
  <LinksUpToDate>false</LinksUpToDate>
  <CharactersWithSpaces>6760</CharactersWithSpaces>
  <SharedDoc>false</SharedDoc>
  <HLinks>
    <vt:vector size="6" baseType="variant"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mailto:pesquisa@ufpi.edu.br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.</dc:creator>
  <cp:lastModifiedBy>PRPPG_148171</cp:lastModifiedBy>
  <cp:revision>2</cp:revision>
  <dcterms:created xsi:type="dcterms:W3CDTF">2016-08-29T20:16:00Z</dcterms:created>
  <dcterms:modified xsi:type="dcterms:W3CDTF">2016-08-29T20:16:00Z</dcterms:modified>
</cp:coreProperties>
</file>